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78" w:rsidRPr="00A55478" w:rsidRDefault="001626AB">
      <w:pPr>
        <w:rPr>
          <w:rFonts w:ascii="Calibri" w:hAnsi="Calibri"/>
          <w:b/>
          <w:color w:val="004F7B"/>
          <w:sz w:val="28"/>
        </w:rPr>
      </w:pPr>
      <w:r>
        <w:rPr>
          <w:rFonts w:ascii="Calibri" w:hAnsi="Calibri"/>
          <w:b/>
          <w:color w:val="004F7B"/>
          <w:sz w:val="28"/>
        </w:rPr>
        <w:t>P</w:t>
      </w:r>
      <w:r w:rsidR="00A55478" w:rsidRPr="00A55478">
        <w:rPr>
          <w:rFonts w:ascii="Calibri" w:hAnsi="Calibri"/>
          <w:b/>
          <w:color w:val="004F7B"/>
          <w:sz w:val="28"/>
        </w:rPr>
        <w:t>rijslijst specialistisch geestelijke gezondheidszorg 2020</w:t>
      </w:r>
      <w:bookmarkStart w:id="0" w:name="_GoBack"/>
      <w:bookmarkEnd w:id="0"/>
    </w:p>
    <w:p w:rsidR="00A55478" w:rsidRDefault="00A55478"/>
    <w:p w:rsidR="00A55478" w:rsidRDefault="00A55478"/>
    <w:tbl>
      <w:tblPr>
        <w:tblW w:w="81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3820"/>
        <w:gridCol w:w="204"/>
        <w:gridCol w:w="1420"/>
      </w:tblGrid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bCs/>
                <w:color w:val="004F7B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bCs/>
                <w:color w:val="004F7B"/>
                <w:sz w:val="18"/>
                <w:szCs w:val="18"/>
                <w:lang w:eastAsia="nl-NL"/>
              </w:rPr>
              <w:t>Behandelgroep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bCs/>
                <w:color w:val="004F7B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bCs/>
                <w:color w:val="004F7B"/>
                <w:sz w:val="18"/>
                <w:szCs w:val="18"/>
                <w:lang w:eastAsia="nl-NL"/>
              </w:rPr>
              <w:t>Tijdklasse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478" w:rsidRPr="00A55478" w:rsidRDefault="00A55478" w:rsidP="00A55478">
            <w:pPr>
              <w:jc w:val="center"/>
              <w:rPr>
                <w:rFonts w:ascii="Verdana" w:hAnsi="Verdana" w:cs="Times New Roman"/>
                <w:bCs/>
                <w:color w:val="004F7B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bCs/>
                <w:color w:val="004F7B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bCs/>
                <w:color w:val="004F7B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bCs/>
                <w:color w:val="004F7B"/>
                <w:sz w:val="18"/>
                <w:szCs w:val="18"/>
                <w:lang w:eastAsia="nl-NL"/>
              </w:rPr>
              <w:t>2020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Diagnostiek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   0 - 99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€ 209,70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Diagnostiek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100 - 199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€ 391,28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Diagnostiek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200 - 399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€ 693,88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Diagnostiek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400 - 799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€ 1.226,37</w:t>
            </w:r>
          </w:p>
        </w:tc>
      </w:tr>
      <w:tr w:rsidR="00A55478" w:rsidRPr="00A55478" w:rsidTr="00D2142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Diagnostiek</w:t>
            </w:r>
          </w:p>
        </w:tc>
        <w:tc>
          <w:tcPr>
            <w:tcW w:w="38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800-1.199 minuten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€ 2.086,92</w:t>
            </w:r>
          </w:p>
        </w:tc>
      </w:tr>
      <w:tr w:rsidR="00A55478" w:rsidRPr="00A55478" w:rsidTr="00D2142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Diagnostiek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1200-1.799 minuten</w:t>
            </w:r>
          </w:p>
        </w:tc>
        <w:tc>
          <w:tcPr>
            <w:tcW w:w="202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€ 3.128,14</w:t>
            </w:r>
          </w:p>
        </w:tc>
      </w:tr>
      <w:tr w:rsidR="00A55478" w:rsidRPr="00A55478" w:rsidTr="00D2142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Diagnostiek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vanaf 1800 minuten</w:t>
            </w:r>
          </w:p>
        </w:tc>
        <w:tc>
          <w:tcPr>
            <w:tcW w:w="202" w:type="dxa"/>
            <w:tcBorders>
              <w:top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€ 4.964,07</w:t>
            </w:r>
          </w:p>
        </w:tc>
      </w:tr>
      <w:tr w:rsidR="00A55478" w:rsidRPr="00A55478" w:rsidTr="00D2142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Crisis</w:t>
            </w:r>
          </w:p>
        </w:tc>
        <w:tc>
          <w:tcPr>
            <w:tcW w:w="382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   0 - 99 minuten</w:t>
            </w: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€ 158,30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Crisis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100 - 199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€ 334,99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Crisis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200 - 399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€ 624,98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Crisis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400 - 799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€ 1.202,77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Crisis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800 - 1.199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€ 2.029,24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Crisis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1.200 - 1.799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€ 2.976,03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Crisis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vanaf 1.800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€ 5.381,59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Behandeling kort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   0 - 99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€ 190,19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Behandeling kort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100 - 199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€ 387,30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Behandeling kort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200 - 399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€ 709,96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Behandeling kort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vanaf 400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€ 1.273,68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proofErr w:type="spellStart"/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Aandachtstekort</w:t>
            </w:r>
            <w:proofErr w:type="spellEnd"/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- en gedrag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250 - 799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€ 1.469,01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proofErr w:type="spellStart"/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Aandachtstekort</w:t>
            </w:r>
            <w:proofErr w:type="spellEnd"/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- en gedrag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800 - 1.799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€ 2.739,29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proofErr w:type="spellStart"/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Aandachtstekort</w:t>
            </w:r>
            <w:proofErr w:type="spellEnd"/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- en gedrag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1.800 - 2.999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€ 4.853,71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proofErr w:type="spellStart"/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Aandachtstekort</w:t>
            </w:r>
            <w:proofErr w:type="spellEnd"/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- en gedrag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3.000 - 5.999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€ 8.007,46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proofErr w:type="spellStart"/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Aandachtstekort</w:t>
            </w:r>
            <w:proofErr w:type="spellEnd"/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- en gedrag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6.000 - 11.999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€ 16.210,72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proofErr w:type="spellStart"/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Aandachtstekort</w:t>
            </w:r>
            <w:proofErr w:type="spellEnd"/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- en gedrag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12.000 - 17.999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€ 28.608,49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proofErr w:type="spellStart"/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Aandachtstekort</w:t>
            </w:r>
            <w:proofErr w:type="spellEnd"/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- en gedrag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18.000 - 23.999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€ 41.016,52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proofErr w:type="spellStart"/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Aandachtstekort</w:t>
            </w:r>
            <w:proofErr w:type="spellEnd"/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- en gedrag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vanaf 24.000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€ 64.801,86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proofErr w:type="spellStart"/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Pervasief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250 - 799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€ 1.407,42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proofErr w:type="spellStart"/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Pervasief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800 - 1.799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€ 2.736,57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proofErr w:type="spellStart"/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Pervasief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1.800 - 2.999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€ 4.909,35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proofErr w:type="spellStart"/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Pervasief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3.000 - 5.999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€ 8.693,57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proofErr w:type="spellStart"/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Pervasief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6.000 - 11.999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€ 18.255,42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proofErr w:type="spellStart"/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Pervasief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12.000 - 17.999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€ 30.381,58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proofErr w:type="spellStart"/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Pervasief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18.000 - 23.999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€ 40.614,23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proofErr w:type="spellStart"/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Pervasief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vanaf 24.000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€ 53.738,20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Overige kindertijd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250 - 799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€ 1.380,25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Overige kindertijd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800 - 1.799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€ 2.840,48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Overige kindertijd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1.800 - 2.999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€ 4.645,70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Overige kindertijd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3.000 - 5.999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€ 8.449,41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Overige kindertijd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6.000 - 11.999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€ 16.999,58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Overige kindertijd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12.000 - 17.999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€ 29.463,48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Overige kindertijd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vanaf 18.000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€ 46.457,01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Delirium dementie en overig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250 - 799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€ 1.415,25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Delirium dementie en overig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800 - 1.799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€ 2.613,75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lastRenderedPageBreak/>
              <w:t>Delirium dementie en overig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1.800 - 2.999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€ 4.801,73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Delirium dementie en overig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3.000 - 5.999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€ 9.058,96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Delirium dementie en overig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6.000 - 11.999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€ 18.633,75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Delirium dementie en overig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12.000 - 17.999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€ 31.999,23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Delirium dementie en overig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vanaf 18.000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€ 47.998,84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Alcohol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250 - 799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€ 1.377,52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Alcohol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800 - 1.799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€ 2.748,31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Alcohol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1.800 - 2.999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€ 5.005,36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Alcohol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3.000 - 5.999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€ 8.920,21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Alcohol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6.000 - 11.999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€ 17.445,38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Alcohol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12.000 - 17.999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€ 30.622,92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Alcohol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vanaf 18.000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€ 52.336,13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Overige aan een middel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250 - 799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€ 1.434,69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Overige aan een middel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800 - 1.799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€ 2.771,70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Overige aan een middel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1.800 - 2.999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€ 5.120,88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Overige aan een middel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3.000 - 5.999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€ 8.773,57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Overige aan een middel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6.000 - 11.999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€ 17.013,76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Overige aan een middel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12.000 - 17.999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€ 30.536,96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Overige aan een middel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vanaf 18.000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€ 45.805,45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Schizofrenie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250 - 799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€ 1.425,23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Schizofrenie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800 - 1.799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€ 2.780,35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Schizofrenie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1.800 - 2.999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€ 5.090,28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Schizofrenie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3.000 - 5.999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€ 9.473,85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Schizofrenie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6.000 - 11.999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€ 18.929,62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Schizofrenie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12.000 - 17.999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€ 34.092,81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Schizofrenie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18.000 - 23.999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€ 44.997,73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Schizofrenie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24.000 - 29.999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€ 58.504,40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Schizofrenie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vanaf 30.000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€ 73.905,45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Depressie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250 - 799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€ 1.386,07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Depressie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800 - 1.799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€ 2.736,19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Depressie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1.800 - 2.999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€ 4.972,69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Depressie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3.000 - 5.999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€ 8.954,66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Depressie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6.000 - 11.999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€ 18.818,34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Depressie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12.000 - 17.999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€ 32.954,68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Depressie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18.000 - 23.999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€ 45.635,15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Depressie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vanaf 24.000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€ 60.739,20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Bipolair en overig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250 - 799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€ 1.513,87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Bipolair en overig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800 - 1.799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€ 2.954,87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Bipolair en overig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1.800 - 2.999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€ 5.369,07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Bipolair en overig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3.000 - 5.999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€ 9.818,22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Bipolair en overig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6.000 - 11.999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€ 20.019,64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Bipolair en overig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12.000 - 17.999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€ 33.283,31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Bipolair en overig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vanaf 18.000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€ 53.151,03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Angst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250 - 799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€ 1.361,36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Angst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800 - 1.799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€ 2.684,78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Angst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1.800 - 2.999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€ 4.875,48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lastRenderedPageBreak/>
              <w:t>Angst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3.000 - 5.999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€ 8.621,86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Angst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6.000 - 11.999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€ 17.609,11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Angst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12.000 - 17.999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€ 31.827,11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Angst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18.000 - 23.999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€ 41.994,00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Angst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vanaf 24.000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€ 55.992,00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Restgroep diagnoses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250 - 799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€ 1.380,57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Restgroep diagnoses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800 - 1.799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€ 2.700,10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Restgroep diagnoses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1.800 - 2.999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€ 5.004,06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Restgroep diagnoses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3.000 - 5.999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€ 8.755,12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Restgroep diagnoses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6.000 - 11.999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€ 16.935,68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Restgroep diagnoses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12.000 - 17.999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€ 29.027,03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Restgroep diagnoses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vanaf 18.000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€ 49.573,92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Persoonlijkheid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250 - 799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€ 1.390,22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Persoonlijkheid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800 - 1.799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€ 2.820,48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Persoonlijkheid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1.800 - 2.999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€ 5.154,41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Persoonlijkheid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3.000 - 5.999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€ 9.133,81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Persoonlijkheid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6.000 - 11.999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€ 18.821,18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Persoonlijkheid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12.000 - 17.999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€ 32.202,76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Persoonlijkheid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18.000 - 23.999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€ 43.586,04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Persoonlijkheid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24.000 - 29.999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€ 56.451,68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Persoonlijkheid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vanaf 30.000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€ 72.643,40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proofErr w:type="spellStart"/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Somatoforme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250 - 799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€ 1.300,49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proofErr w:type="spellStart"/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Somatoforme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800 - 1.799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€ 2.507,62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proofErr w:type="spellStart"/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Somatoforme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1.800 - 2.999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€ 4.802,90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proofErr w:type="spellStart"/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Somatoforme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3.000 - 5.999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€ 8.726,08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proofErr w:type="spellStart"/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Somatoforme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6.000 - 11.999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€ 17.315,83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proofErr w:type="spellStart"/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Somatoforme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vanaf 12.000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€ 35.147,18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Eetstoornis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250 - 799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€ 1.344,59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Eetstoornis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800 - 1.799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€ 2.769,20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Eetstoornis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1.800 - 2.999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€ 5.121,85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Eetstoornis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3.000 - 5.999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€ 8.678,80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Eetstoornis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6.000 - 11.999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€ 15.271,47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Eetstoornis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12.000 - 17.999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€ 27.336,26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Eetstoornis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vanaf 18.000 minuten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€ 45.814,42</w:t>
            </w:r>
          </w:p>
        </w:tc>
      </w:tr>
      <w:tr w:rsidR="00A55478" w:rsidRPr="00A55478" w:rsidTr="00A55478">
        <w:trPr>
          <w:trHeight w:val="300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Verblijf C (Matige verzorgingsgraad)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€ 251,66</w:t>
            </w:r>
          </w:p>
        </w:tc>
      </w:tr>
      <w:tr w:rsidR="00A55478" w:rsidRPr="00A55478" w:rsidTr="00A55478">
        <w:trPr>
          <w:trHeight w:val="300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Verblijf D (Gemiddelde verzorgingsgraad)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€ 313,15</w:t>
            </w:r>
          </w:p>
        </w:tc>
      </w:tr>
      <w:tr w:rsidR="00A55478" w:rsidRPr="00A55478" w:rsidTr="00A55478">
        <w:trPr>
          <w:trHeight w:val="300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Verblijf E (Intensieve verzorgingsgraad)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€ 378,53</w:t>
            </w:r>
          </w:p>
        </w:tc>
      </w:tr>
      <w:tr w:rsidR="00A55478" w:rsidRPr="00A55478" w:rsidTr="00A55478">
        <w:trPr>
          <w:trHeight w:val="300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Verblijf F (Extra intensieve verzorgingsgraad)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€ 469,29</w:t>
            </w:r>
          </w:p>
        </w:tc>
      </w:tr>
      <w:tr w:rsidR="00A55478" w:rsidRPr="00A55478" w:rsidTr="00A55478">
        <w:trPr>
          <w:trHeight w:val="300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Verblijf G (Zeer intensieve verzorgingsgraad)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€ 586,66</w:t>
            </w:r>
          </w:p>
        </w:tc>
      </w:tr>
      <w:tr w:rsidR="00A55478" w:rsidRPr="00A55478" w:rsidTr="00A5547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Verblijf H (HIC)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€ 551,88</w:t>
            </w:r>
          </w:p>
        </w:tc>
      </w:tr>
      <w:tr w:rsidR="00A55478" w:rsidRPr="00A55478" w:rsidTr="00A55478">
        <w:trPr>
          <w:trHeight w:val="300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Verblijf VMR (Verblijf met rechtvaardigheidsgrond)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€ 330,28</w:t>
            </w:r>
          </w:p>
        </w:tc>
      </w:tr>
      <w:tr w:rsidR="00A55478" w:rsidRPr="00A55478" w:rsidTr="00A55478">
        <w:trPr>
          <w:trHeight w:val="300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Electro Convulsie Therapie (ECT)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A55478">
              <w:rPr>
                <w:rFonts w:ascii="Verdana" w:hAnsi="Verdana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78" w:rsidRPr="00A55478" w:rsidRDefault="00A55478" w:rsidP="00A55478">
            <w:pPr>
              <w:jc w:val="right"/>
              <w:rPr>
                <w:rFonts w:ascii="Verdana" w:hAnsi="Verdana" w:cs="Times New Roman"/>
                <w:sz w:val="18"/>
                <w:szCs w:val="18"/>
                <w:lang w:eastAsia="nl-NL"/>
              </w:rPr>
            </w:pPr>
            <w:r w:rsidRPr="00A55478">
              <w:rPr>
                <w:rFonts w:ascii="Verdana" w:hAnsi="Verdana" w:cs="Times New Roman"/>
                <w:sz w:val="18"/>
                <w:szCs w:val="18"/>
                <w:lang w:eastAsia="nl-NL"/>
              </w:rPr>
              <w:t>€ 264,81</w:t>
            </w:r>
          </w:p>
        </w:tc>
      </w:tr>
    </w:tbl>
    <w:p w:rsidR="00DF1058" w:rsidRPr="00F4295C" w:rsidRDefault="00DF1058" w:rsidP="00CC0A29">
      <w:pPr>
        <w:rPr>
          <w:rFonts w:ascii="Calibri" w:hAnsi="Calibri"/>
          <w:sz w:val="22"/>
          <w:szCs w:val="22"/>
        </w:rPr>
      </w:pPr>
    </w:p>
    <w:sectPr w:rsidR="00DF1058" w:rsidRPr="00F4295C" w:rsidSect="00C500D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1"/>
      <w:lvlText w:val="%1.%2.%3.%4.%5"/>
      <w:lvlJc w:val="left"/>
      <w:pPr>
        <w:ind w:left="1008" w:hanging="1008"/>
      </w:pPr>
    </w:lvl>
    <w:lvl w:ilvl="5">
      <w:start w:val="1"/>
      <w:numFmt w:val="decimal"/>
      <w:pStyle w:val="Kop61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1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78"/>
    <w:rsid w:val="00040A44"/>
    <w:rsid w:val="0005614D"/>
    <w:rsid w:val="00125698"/>
    <w:rsid w:val="00140CCD"/>
    <w:rsid w:val="001626AB"/>
    <w:rsid w:val="001907EF"/>
    <w:rsid w:val="00245EF6"/>
    <w:rsid w:val="002B0E40"/>
    <w:rsid w:val="002B6F42"/>
    <w:rsid w:val="002C1EEE"/>
    <w:rsid w:val="00326A1E"/>
    <w:rsid w:val="003446D4"/>
    <w:rsid w:val="00577B79"/>
    <w:rsid w:val="005B7A78"/>
    <w:rsid w:val="006645E1"/>
    <w:rsid w:val="00691C07"/>
    <w:rsid w:val="007246CF"/>
    <w:rsid w:val="00805878"/>
    <w:rsid w:val="00816E38"/>
    <w:rsid w:val="0082396C"/>
    <w:rsid w:val="008C0AC4"/>
    <w:rsid w:val="009030A0"/>
    <w:rsid w:val="00A55478"/>
    <w:rsid w:val="00AC67CD"/>
    <w:rsid w:val="00AE0CCF"/>
    <w:rsid w:val="00AE78C5"/>
    <w:rsid w:val="00C500D4"/>
    <w:rsid w:val="00C903BC"/>
    <w:rsid w:val="00CC0A29"/>
    <w:rsid w:val="00D2142A"/>
    <w:rsid w:val="00D51AFC"/>
    <w:rsid w:val="00DA0F95"/>
    <w:rsid w:val="00DF1058"/>
    <w:rsid w:val="00E3518D"/>
    <w:rsid w:val="00F3254E"/>
    <w:rsid w:val="00F3606B"/>
    <w:rsid w:val="00F4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7A78"/>
    <w:rPr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E35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E3518D"/>
    <w:pP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E3518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1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94F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E3518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E3518D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E3518D"/>
    <w:rPr>
      <w:rFonts w:eastAsiaTheme="majorEastAsia" w:cstheme="majorBidi"/>
      <w:b/>
      <w:bCs/>
    </w:rPr>
  </w:style>
  <w:style w:type="character" w:customStyle="1" w:styleId="Kop4Char1">
    <w:name w:val="Kop 4 Char1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E3518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7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E3518D"/>
    <w:rPr>
      <w:rFonts w:asciiTheme="majorHAnsi" w:eastAsiaTheme="majorEastAsia" w:hAnsiTheme="majorHAnsi" w:cstheme="majorBidi"/>
      <w:spacing w:val="5"/>
      <w:kern w:val="28"/>
      <w:sz w:val="7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E3518D"/>
    <w:rPr>
      <w:sz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3E77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E3518D"/>
    <w:rPr>
      <w:rFonts w:asciiTheme="majorHAnsi" w:eastAsiaTheme="majorEastAsia" w:hAnsiTheme="majorHAnsi" w:cstheme="majorBidi"/>
      <w:spacing w:val="5"/>
      <w:kern w:val="28"/>
      <w:sz w:val="52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539F" w:themeColor="hyperlink"/>
      <w:u w:val="single"/>
    </w:rPr>
  </w:style>
  <w:style w:type="paragraph" w:customStyle="1" w:styleId="Kop41">
    <w:name w:val="Kop 41"/>
    <w:basedOn w:val="Standaard"/>
    <w:link w:val="Kop4Char"/>
    <w:uiPriority w:val="1"/>
    <w:qFormat/>
    <w:rsid w:val="00E3518D"/>
    <w:rPr>
      <w:i/>
    </w:rPr>
  </w:style>
  <w:style w:type="paragraph" w:customStyle="1" w:styleId="Kop51">
    <w:name w:val="Kop 51"/>
    <w:basedOn w:val="Standaard"/>
    <w:uiPriority w:val="2"/>
    <w:unhideWhenUsed/>
    <w:rsid w:val="00E3518D"/>
    <w:pPr>
      <w:numPr>
        <w:ilvl w:val="4"/>
        <w:numId w:val="2"/>
      </w:numPr>
    </w:pPr>
  </w:style>
  <w:style w:type="paragraph" w:customStyle="1" w:styleId="Kop61">
    <w:name w:val="Kop 61"/>
    <w:basedOn w:val="Standaard"/>
    <w:uiPriority w:val="2"/>
    <w:unhideWhenUsed/>
    <w:rsid w:val="00E3518D"/>
    <w:pPr>
      <w:numPr>
        <w:ilvl w:val="5"/>
        <w:numId w:val="2"/>
      </w:numPr>
    </w:pPr>
  </w:style>
  <w:style w:type="paragraph" w:customStyle="1" w:styleId="Kop71">
    <w:name w:val="Kop 71"/>
    <w:basedOn w:val="Standaard"/>
    <w:uiPriority w:val="2"/>
    <w:unhideWhenUsed/>
    <w:rsid w:val="00E3518D"/>
    <w:pPr>
      <w:numPr>
        <w:ilvl w:val="6"/>
        <w:numId w:val="2"/>
      </w:numPr>
    </w:pPr>
  </w:style>
  <w:style w:type="paragraph" w:customStyle="1" w:styleId="Kop81">
    <w:name w:val="Kop 81"/>
    <w:basedOn w:val="Standaard"/>
    <w:uiPriority w:val="2"/>
    <w:unhideWhenUsed/>
    <w:rsid w:val="00E3518D"/>
    <w:pPr>
      <w:numPr>
        <w:ilvl w:val="7"/>
        <w:numId w:val="2"/>
      </w:numPr>
    </w:pPr>
  </w:style>
  <w:style w:type="paragraph" w:customStyle="1" w:styleId="Kop91">
    <w:name w:val="Kop 91"/>
    <w:basedOn w:val="Standaard"/>
    <w:uiPriority w:val="2"/>
    <w:unhideWhenUsed/>
    <w:rsid w:val="00E3518D"/>
    <w:pPr>
      <w:numPr>
        <w:ilvl w:val="8"/>
        <w:numId w:val="2"/>
      </w:numPr>
    </w:p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294F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character" w:customStyle="1" w:styleId="Kop4Char">
    <w:name w:val="Kop 4 Char"/>
    <w:basedOn w:val="Standaardalinea-lettertype"/>
    <w:link w:val="Kop41"/>
    <w:uiPriority w:val="1"/>
    <w:rsid w:val="00E3518D"/>
    <w:rPr>
      <w:i/>
    </w:r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7A78"/>
    <w:rPr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E35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E3518D"/>
    <w:pP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E3518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1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94F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E3518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E3518D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E3518D"/>
    <w:rPr>
      <w:rFonts w:eastAsiaTheme="majorEastAsia" w:cstheme="majorBidi"/>
      <w:b/>
      <w:bCs/>
    </w:rPr>
  </w:style>
  <w:style w:type="character" w:customStyle="1" w:styleId="Kop4Char1">
    <w:name w:val="Kop 4 Char1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E3518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7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E3518D"/>
    <w:rPr>
      <w:rFonts w:asciiTheme="majorHAnsi" w:eastAsiaTheme="majorEastAsia" w:hAnsiTheme="majorHAnsi" w:cstheme="majorBidi"/>
      <w:spacing w:val="5"/>
      <w:kern w:val="28"/>
      <w:sz w:val="7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E3518D"/>
    <w:rPr>
      <w:sz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3E77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E3518D"/>
    <w:rPr>
      <w:rFonts w:asciiTheme="majorHAnsi" w:eastAsiaTheme="majorEastAsia" w:hAnsiTheme="majorHAnsi" w:cstheme="majorBidi"/>
      <w:spacing w:val="5"/>
      <w:kern w:val="28"/>
      <w:sz w:val="52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539F" w:themeColor="hyperlink"/>
      <w:u w:val="single"/>
    </w:rPr>
  </w:style>
  <w:style w:type="paragraph" w:customStyle="1" w:styleId="Kop41">
    <w:name w:val="Kop 41"/>
    <w:basedOn w:val="Standaard"/>
    <w:link w:val="Kop4Char"/>
    <w:uiPriority w:val="1"/>
    <w:qFormat/>
    <w:rsid w:val="00E3518D"/>
    <w:rPr>
      <w:i/>
    </w:rPr>
  </w:style>
  <w:style w:type="paragraph" w:customStyle="1" w:styleId="Kop51">
    <w:name w:val="Kop 51"/>
    <w:basedOn w:val="Standaard"/>
    <w:uiPriority w:val="2"/>
    <w:unhideWhenUsed/>
    <w:rsid w:val="00E3518D"/>
    <w:pPr>
      <w:numPr>
        <w:ilvl w:val="4"/>
        <w:numId w:val="2"/>
      </w:numPr>
    </w:pPr>
  </w:style>
  <w:style w:type="paragraph" w:customStyle="1" w:styleId="Kop61">
    <w:name w:val="Kop 61"/>
    <w:basedOn w:val="Standaard"/>
    <w:uiPriority w:val="2"/>
    <w:unhideWhenUsed/>
    <w:rsid w:val="00E3518D"/>
    <w:pPr>
      <w:numPr>
        <w:ilvl w:val="5"/>
        <w:numId w:val="2"/>
      </w:numPr>
    </w:pPr>
  </w:style>
  <w:style w:type="paragraph" w:customStyle="1" w:styleId="Kop71">
    <w:name w:val="Kop 71"/>
    <w:basedOn w:val="Standaard"/>
    <w:uiPriority w:val="2"/>
    <w:unhideWhenUsed/>
    <w:rsid w:val="00E3518D"/>
    <w:pPr>
      <w:numPr>
        <w:ilvl w:val="6"/>
        <w:numId w:val="2"/>
      </w:numPr>
    </w:pPr>
  </w:style>
  <w:style w:type="paragraph" w:customStyle="1" w:styleId="Kop81">
    <w:name w:val="Kop 81"/>
    <w:basedOn w:val="Standaard"/>
    <w:uiPriority w:val="2"/>
    <w:unhideWhenUsed/>
    <w:rsid w:val="00E3518D"/>
    <w:pPr>
      <w:numPr>
        <w:ilvl w:val="7"/>
        <w:numId w:val="2"/>
      </w:numPr>
    </w:pPr>
  </w:style>
  <w:style w:type="paragraph" w:customStyle="1" w:styleId="Kop91">
    <w:name w:val="Kop 91"/>
    <w:basedOn w:val="Standaard"/>
    <w:uiPriority w:val="2"/>
    <w:unhideWhenUsed/>
    <w:rsid w:val="00E3518D"/>
    <w:pPr>
      <w:numPr>
        <w:ilvl w:val="8"/>
        <w:numId w:val="2"/>
      </w:numPr>
    </w:p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294F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character" w:customStyle="1" w:styleId="Kop4Char">
    <w:name w:val="Kop 4 Char"/>
    <w:basedOn w:val="Standaardalinea-lettertype"/>
    <w:link w:val="Kop41"/>
    <w:uiPriority w:val="1"/>
    <w:rsid w:val="00E3518D"/>
    <w:rPr>
      <w:i/>
    </w:r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Isala standaard">
      <a:dk1>
        <a:sysClr val="windowText" lastClr="000000"/>
      </a:dk1>
      <a:lt1>
        <a:sysClr val="window" lastClr="FFFFFF"/>
      </a:lt1>
      <a:dk2>
        <a:srgbClr val="B2071B"/>
      </a:dk2>
      <a:lt2>
        <a:srgbClr val="FFD300"/>
      </a:lt2>
      <a:accent1>
        <a:srgbClr val="00539F"/>
      </a:accent1>
      <a:accent2>
        <a:srgbClr val="E32119"/>
      </a:accent2>
      <a:accent3>
        <a:srgbClr val="F7DD00"/>
      </a:accent3>
      <a:accent4>
        <a:srgbClr val="74A0CA"/>
      </a:accent4>
      <a:accent5>
        <a:srgbClr val="BCBD00"/>
      </a:accent5>
      <a:accent6>
        <a:srgbClr val="F39900"/>
      </a:accent6>
      <a:hlink>
        <a:srgbClr val="00539F"/>
      </a:hlink>
      <a:folHlink>
        <a:srgbClr val="3DB5B0"/>
      </a:folHlink>
    </a:clrScheme>
    <a:fontScheme name="ISAL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0CFB-22F3-468C-B49E-E91A485F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A8C8D562</Template>
  <TotalTime>4</TotalTime>
  <Pages>3</Pages>
  <Words>1036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Dubbeling, Esther</dc:creator>
  <cp:lastModifiedBy>Dubbeling, Esther</cp:lastModifiedBy>
  <cp:revision>3</cp:revision>
  <dcterms:created xsi:type="dcterms:W3CDTF">2020-01-29T14:31:00Z</dcterms:created>
  <dcterms:modified xsi:type="dcterms:W3CDTF">2020-01-29T14:37:00Z</dcterms:modified>
</cp:coreProperties>
</file>